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 w:cs="Gotham-Book"/>
          <w:spacing w:val="-6"/>
          <w:sz w:val="14"/>
          <w:szCs w:val="14"/>
        </w:rPr>
        <w:t>F-TYPE: TECHNICAL SPECIFICATIONS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V8 S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ENGINE &amp; 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Engine Capacity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Cylinders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Valves per cylinder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Compression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9.5:1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Bore/stroke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92.5/93.0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‘Quickshift’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‘Quickshift’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1st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2nd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3rd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Final drive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PERFORMANCE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0-100km/h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80-120km/h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pacing w:val="-7"/>
                <w:sz w:val="14"/>
                <w:szCs w:val="14"/>
              </w:rPr>
              <w:t>Top speed - electronically limited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kW@rpm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</w:t>
            </w:r>
            <w:r w:rsidR="002356AF">
              <w:rPr>
                <w:rFonts w:ascii="Gotham-Book" w:hAnsi="Gotham-Book" w:cs="Gotham-Book"/>
                <w:sz w:val="14"/>
                <w:szCs w:val="14"/>
              </w:rPr>
              <w:t>80</w:t>
            </w:r>
            <w:r>
              <w:rPr>
                <w:rFonts w:ascii="Gotham-Book" w:hAnsi="Gotham-Book" w:cs="Gotham-Book"/>
                <w:sz w:val="14"/>
                <w:szCs w:val="14"/>
              </w:rPr>
              <w:t>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364@6500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Nm@rpm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625@2500-5500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to weight ratio (Nm/tonne)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ECONOMY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Combined economy 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11.1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</w:t>
            </w:r>
            <w:r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</w:rPr>
              <w:t>2</w:t>
            </w:r>
            <w:r>
              <w:rPr>
                <w:rFonts w:ascii="Gotham-Book" w:hAnsi="Gotham-Book" w:cs="Gotham-Book"/>
                <w:sz w:val="14"/>
                <w:szCs w:val="14"/>
              </w:rPr>
              <w:t xml:space="preserve"> emissions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DIMENSIONS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Length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Width excl. mirrors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Height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1307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Wheelbase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Front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Rear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Boot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Fuel tank capacity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Weight from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1665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 w:cs="Gotham-Book"/>
          <w:spacing w:val="-6"/>
          <w:sz w:val="14"/>
          <w:szCs w:val="14"/>
        </w:rPr>
        <w:t xml:space="preserve">*For cars fitted with 20-inch wheels. </w:t>
      </w:r>
    </w:p>
    <w:p w:rsidR="000359EF" w:rsidRDefault="007E7F3F" w:rsidP="00AF6D05">
      <w:pPr>
        <w:pStyle w:val="BasicParagraph"/>
        <w:suppressAutoHyphens/>
      </w:pPr>
      <w:proofErr w:type="gramStart"/>
      <w:r>
        <w:rPr>
          <w:rFonts w:ascii="Gotham-Book" w:hAnsi="Gotham-Book" w:cs="Gotham-Book"/>
          <w:spacing w:val="-6"/>
          <w:sz w:val="14"/>
          <w:szCs w:val="14"/>
        </w:rPr>
        <w:t>Manufacturer’s figures.</w:t>
      </w:r>
      <w:proofErr w:type="gramEnd"/>
      <w:r>
        <w:rPr>
          <w:rFonts w:ascii="Gotham-Book" w:hAnsi="Gotham-Book" w:cs="Gotham-Book"/>
          <w:spacing w:val="-6"/>
          <w:sz w:val="14"/>
          <w:szCs w:val="14"/>
        </w:rPr>
        <w:t xml:space="preserve"> Correct at time of going to press.</w:t>
      </w:r>
      <w:bookmarkStart w:id="0" w:name="_GoBack"/>
      <w:bookmarkEnd w:id="0"/>
    </w:p>
    <w:sectPr w:rsidR="000359EF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5E" w:rsidRDefault="00B13A5E" w:rsidP="00E42CE5">
      <w:r>
        <w:separator/>
      </w:r>
    </w:p>
  </w:endnote>
  <w:endnote w:type="continuationSeparator" w:id="0">
    <w:p w:rsidR="00B13A5E" w:rsidRDefault="00B13A5E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5E" w:rsidRDefault="00B13A5E" w:rsidP="00E42CE5">
      <w:r>
        <w:separator/>
      </w:r>
    </w:p>
  </w:footnote>
  <w:footnote w:type="continuationSeparator" w:id="0">
    <w:p w:rsidR="00B13A5E" w:rsidRDefault="00B13A5E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3F"/>
    <w:rsid w:val="000905E6"/>
    <w:rsid w:val="001A4531"/>
    <w:rsid w:val="002356AF"/>
    <w:rsid w:val="003F6C73"/>
    <w:rsid w:val="00477C03"/>
    <w:rsid w:val="004F1916"/>
    <w:rsid w:val="00507485"/>
    <w:rsid w:val="00617FF4"/>
    <w:rsid w:val="007E7F3F"/>
    <w:rsid w:val="00945FF7"/>
    <w:rsid w:val="00AD0F36"/>
    <w:rsid w:val="00AF6D05"/>
    <w:rsid w:val="00B13A5E"/>
    <w:rsid w:val="00BD30C2"/>
    <w:rsid w:val="00D37D18"/>
    <w:rsid w:val="00DD721E"/>
    <w:rsid w:val="00E42CE5"/>
    <w:rsid w:val="00FB33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Franey Publishing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Blackburn, Deborah (D.)</cp:lastModifiedBy>
  <cp:revision>3</cp:revision>
  <dcterms:created xsi:type="dcterms:W3CDTF">2012-09-14T10:27:00Z</dcterms:created>
  <dcterms:modified xsi:type="dcterms:W3CDTF">2012-09-20T08:51:00Z</dcterms:modified>
</cp:coreProperties>
</file>